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758F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8FC" w:rsidRDefault="00D7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 декабря 2012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58FC" w:rsidRDefault="00D75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106-ОЗ</w:t>
            </w:r>
          </w:p>
        </w:tc>
      </w:tr>
    </w:tbl>
    <w:p w:rsidR="00D758FC" w:rsidRDefault="00D758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РЯЗАНСКОЙ ОБЛАСТИ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СРОКАХ ФОРМИРОВАНИЯ И СРОКАХ ПРИЕМА ПРЕДЛОЖЕНИЙ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СОСТАВУ УЧАСТКОВЫХ ИЗБИРАТЕЛЬНЫХ КОМИССИЙ В </w:t>
      </w:r>
      <w:proofErr w:type="gramStart"/>
      <w:r>
        <w:rPr>
          <w:rFonts w:ascii="Calibri" w:hAnsi="Calibri" w:cs="Calibri"/>
          <w:b/>
          <w:bCs/>
        </w:rPr>
        <w:t>РЯЗАНСКОЙ</w:t>
      </w:r>
      <w:proofErr w:type="gramEnd"/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ОБЛАСТИ И ВНЕСЕНИИ ИЗМЕНЕНИЙ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ОТДЕЛЬНЫЕ ЗАКОНОДАТЕЛЬНЫЕ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РЯЗАНСКОЙ ОБЛАСТИ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Принят</w:t>
        </w:r>
        <w:proofErr w:type="gramEnd"/>
      </w:hyperlink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Рязанской областной Думой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декабря 2012 года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разработан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8 статьи 22</w:t>
        </w:r>
      </w:hyperlink>
      <w:r>
        <w:rPr>
          <w:rFonts w:ascii="Calibri" w:hAnsi="Calibri" w:cs="Calibri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(далее - Федеральный закон) и устанавливает сроки формирования участковых избирательных комиссий в Рязанской области и сроки приема предложений по их составу.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8"/>
      <w:bookmarkEnd w:id="0"/>
      <w:r>
        <w:rPr>
          <w:rFonts w:ascii="Calibri" w:hAnsi="Calibri" w:cs="Calibri"/>
        </w:rPr>
        <w:t>Статья 1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избирательных участках, участках референдума, образованных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2 статьи 19</w:t>
        </w:r>
      </w:hyperlink>
      <w:r>
        <w:rPr>
          <w:rFonts w:ascii="Calibri" w:hAnsi="Calibri" w:cs="Calibri"/>
        </w:rPr>
        <w:t xml:space="preserve"> Федерального закона, участковые избирательные комиссии в Рязанской области формируются территориальными избирательными комиссиями в соответствии с действующим законодательством в срок до 15 апреля 2013 года. При этом срок приема предложений по составу данных избирательных комиссий составляет 31 день.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Статья 2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избирательном участке, участке референдума, образованном в местах временного пребывания избирателей, участников референдума, участковая избирательная комиссия формируется территориальной комиссией из резерва составов участковых комиссий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15 дней до дня голосования, а в исключительных случаях - не позднее дня, предшествующего дню голосования.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Статья 3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статье 17</w:t>
        </w:r>
      </w:hyperlink>
      <w:r>
        <w:rPr>
          <w:rFonts w:ascii="Calibri" w:hAnsi="Calibri" w:cs="Calibri"/>
        </w:rPr>
        <w:t xml:space="preserve"> Закона Рязанской области от 05.08.2011 N 63-ОЗ "О выборах депутатов представительного органа муниципального образования в Рязанской области":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Участковая избирательная комиссия формируется с соблюдением общих условий и порядка формирования участковых избирательных комиссий, установленных Федеральным законом "Об основных гарантиях избирательных прав и права на участие в референдуме граждан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- </w:t>
      </w:r>
      <w:hyperlink r:id="rId11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4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статье 13</w:t>
        </w:r>
      </w:hyperlink>
      <w:r>
        <w:rPr>
          <w:rFonts w:ascii="Calibri" w:hAnsi="Calibri" w:cs="Calibri"/>
        </w:rPr>
        <w:t xml:space="preserve"> Закона Рязанской области от 05.08.2011 N 64-ОЗ "О выборах главы муниципального образования в Рязанской области":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</w:t>
      </w:r>
      <w:hyperlink r:id="rId15" w:history="1">
        <w:r>
          <w:rPr>
            <w:rFonts w:ascii="Calibri" w:hAnsi="Calibri" w:cs="Calibri"/>
            <w:color w:val="0000FF"/>
          </w:rPr>
          <w:t>часть 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Участковая избирательная комиссия формируется с соблюдением общих условий и порядка формирования участковых избирательных комиссий, установленных Федеральным законом "Об основных гарантиях избирательных прав и права на участие в референдуме граждан Российской Федерации".";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- </w:t>
      </w:r>
      <w:hyperlink r:id="rId17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>Статья 5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Часть 3 статьи 11</w:t>
        </w:r>
      </w:hyperlink>
      <w:r>
        <w:rPr>
          <w:rFonts w:ascii="Calibri" w:hAnsi="Calibri" w:cs="Calibri"/>
        </w:rPr>
        <w:t xml:space="preserve"> Закона Рязанской области от 28.06.2012 N 39-ОЗ "О выборах Губернатора Рязанской области" изложить в следующей редакции: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Участковая избирательная комиссия формируется с соблюдением общих условий и порядка формирования участковых избирательных комиссий, установленных Федеральным законом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>Статья 6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Статью 24</w:t>
        </w:r>
      </w:hyperlink>
      <w:r>
        <w:rPr>
          <w:rFonts w:ascii="Calibri" w:hAnsi="Calibri" w:cs="Calibri"/>
        </w:rPr>
        <w:t xml:space="preserve"> Закона Рязанской области от 30.07.2009 N 85-ОЗ "О выборах депутатов Рязанской областной Думы" изложить в следующей редакции: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24. Порядок формирования участковых избирательных комиссий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Участковая избирательная комиссия формируется с соблюдением общих условий и порядка формирования участковых избирательных комиссий, установленных Федеральным законом "Об основных гарантиях избирательных прав и права на участие в референдуме граждан Российской Федерации"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51"/>
      <w:bookmarkEnd w:id="6"/>
      <w:r>
        <w:rPr>
          <w:rFonts w:ascii="Calibri" w:hAnsi="Calibri" w:cs="Calibri"/>
        </w:rPr>
        <w:t>Статья 7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на следующий день после его официального опубликования.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Рязанской области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О.И.КОВАЛЕВ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декабря 2012 года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106-ОЗ</w:t>
      </w: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758FC" w:rsidRDefault="00D758F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907E6" w:rsidRDefault="00B907E6"/>
    <w:sectPr w:rsidR="00B907E6" w:rsidSect="0073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758FC"/>
    <w:rsid w:val="00B907E6"/>
    <w:rsid w:val="00D7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0EAE4DC1E42608357C6F1FC174F4FFA29F8A5684CBDE6902503E8828A634783E75B120FF8BEDAA21E028A2rDJ0G" TargetMode="External"/><Relationship Id="rId13" Type="http://schemas.openxmlformats.org/officeDocument/2006/relationships/hyperlink" Target="consultantplus://offline/ref=8B0EAE4DC1E42608357C6F1FC174F4FFA29F8A5684CBDE6902503E8828A634783E75B120FF8BEDAA21E028A0rDJ7G" TargetMode="External"/><Relationship Id="rId18" Type="http://schemas.openxmlformats.org/officeDocument/2006/relationships/hyperlink" Target="consultantplus://offline/ref=8B0EAE4DC1E42608357C6F1FC174F4FFA29F8A568CCDDE6B005A638220FF387A397AEE37F8C2E1AB21E12ErAJ5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B0EAE4DC1E42608357C7112D718AAF5A093D35D80C2DD3D5E0538DF77F6322D7E35B776BArCJ6G" TargetMode="External"/><Relationship Id="rId12" Type="http://schemas.openxmlformats.org/officeDocument/2006/relationships/hyperlink" Target="consultantplus://offline/ref=8B0EAE4DC1E42608357C6F1FC174F4FFA29F8A5684CBDE6902503E8828A634783E75B120FF8BEDAA21E028A0rDJ6G" TargetMode="External"/><Relationship Id="rId17" Type="http://schemas.openxmlformats.org/officeDocument/2006/relationships/hyperlink" Target="consultantplus://offline/ref=8B0EAE4DC1E42608357C6F1FC174F4FFA29F8A568CCDDE6B005A638220FF387A397AEE37F8C2E1AB21E129rAJ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0EAE4DC1E42608357C6F1FC174F4FFA29F8A568CCDDE6B005A638220FF387A397AEE37F8C2E1AB21E128rAJ5G" TargetMode="External"/><Relationship Id="rId20" Type="http://schemas.openxmlformats.org/officeDocument/2006/relationships/hyperlink" Target="consultantplus://offline/ref=8B0EAE4DC1E42608357C6F1FC174F4FFA29F8A568CCDDE6B035A638220FF387A397AEE37F8C2E1AB21E12DrAJ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0EAE4DC1E42608357C7112D718AAF5A093D35D80C2DD3D5E0538DF77F6322D7E35B776BBrCJBG" TargetMode="External"/><Relationship Id="rId11" Type="http://schemas.openxmlformats.org/officeDocument/2006/relationships/hyperlink" Target="consultantplus://offline/ref=8B0EAE4DC1E42608357C6F1FC174F4FFA29F8A5684CBDE6902503E8828A634783E75B120FF8BEDAA21E028A3rDJ3G" TargetMode="External"/><Relationship Id="rId5" Type="http://schemas.openxmlformats.org/officeDocument/2006/relationships/hyperlink" Target="consultantplus://offline/ref=8B0EAE4DC1E42608357C6F1FC174F4FFA29F8A5684CAD16F07573E8828A634783E75B120FF8BEDAA21E02AA2rDJ5G" TargetMode="External"/><Relationship Id="rId15" Type="http://schemas.openxmlformats.org/officeDocument/2006/relationships/hyperlink" Target="consultantplus://offline/ref=8B0EAE4DC1E42608357C6F1FC174F4FFA29F8A568CCDDE6B005A638220FF387A397AEE37F8C2E1AB21E128rAJ1G" TargetMode="External"/><Relationship Id="rId10" Type="http://schemas.openxmlformats.org/officeDocument/2006/relationships/hyperlink" Target="consultantplus://offline/ref=8B0EAE4DC1E42608357C6F1FC174F4FFA29F8A5684CBDE6902503E8828A634783E75B120FF8BEDAA21E028A2rDJ5G" TargetMode="External"/><Relationship Id="rId19" Type="http://schemas.openxmlformats.org/officeDocument/2006/relationships/hyperlink" Target="consultantplus://offline/ref=8B0EAE4DC1E42608357C6F1FC174F4FFA29F8A5684CBD16905543E8828A634783E75B120FF8BEDAA21E02AA5rDJ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0EAE4DC1E42608357C6F1FC174F4FFA29F8A5684CBDE6902503E8828A634783E75B120FF8BEDAA21E028A2rDJ1G" TargetMode="External"/><Relationship Id="rId14" Type="http://schemas.openxmlformats.org/officeDocument/2006/relationships/hyperlink" Target="consultantplus://offline/ref=8B0EAE4DC1E42608357C6F1FC174F4FFA29F8A568CCDDE6B005A638220FF387A397AEE37F8C2E1AB21E128rAJ0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0</DocSecurity>
  <Lines>40</Lines>
  <Paragraphs>11</Paragraphs>
  <ScaleCrop>false</ScaleCrop>
  <Company>Your Company Name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2015-05-28T06:09:00Z</dcterms:created>
  <dcterms:modified xsi:type="dcterms:W3CDTF">2015-05-28T06:10:00Z</dcterms:modified>
</cp:coreProperties>
</file>